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before="400" w:lineRule="auto"/>
        <w:rPr>
          <w:b w:val="1"/>
          <w:color w:val="5b5ba5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5b5ba5"/>
          <w:sz w:val="44"/>
          <w:szCs w:val="44"/>
          <w:rtl w:val="0"/>
        </w:rPr>
        <w:t xml:space="preserve">Activity 2: Charity donation and profit</w:t>
      </w:r>
    </w:p>
    <w:p w:rsidR="00000000" w:rsidDel="00000000" w:rsidP="00000000" w:rsidRDefault="00000000" w:rsidRPr="00000000" w14:paraId="00000002">
      <w:pPr>
        <w:pStyle w:val="Heading2"/>
        <w:rPr>
          <w:b w:val="1"/>
          <w:i w:val="1"/>
          <w:sz w:val="22"/>
          <w:szCs w:val="22"/>
        </w:rPr>
      </w:pPr>
      <w:bookmarkStart w:colFirst="0" w:colLast="0" w:name="_uep3fn62d8oe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Charity donation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i w:val="1"/>
          <w:color w:val="3c4043"/>
          <w:highlight w:val="white"/>
          <w:rtl w:val="0"/>
        </w:rPr>
        <w:t xml:space="preserve">I’m a Celebrity 2019</w:t>
      </w:r>
      <w:r w:rsidDel="00000000" w:rsidR="00000000" w:rsidRPr="00000000">
        <w:rPr>
          <w:color w:val="3c4043"/>
          <w:highlight w:val="white"/>
          <w:rtl w:val="0"/>
        </w:rPr>
        <w:t xml:space="preserve"> donated 15p from every vote to the Make A Wish charity. Of course, </w:t>
      </w:r>
      <w:r w:rsidDel="00000000" w:rsidR="00000000" w:rsidRPr="00000000">
        <w:rPr>
          <w:i w:val="1"/>
          <w:color w:val="3c4043"/>
          <w:highlight w:val="white"/>
          <w:rtl w:val="0"/>
        </w:rPr>
        <w:t xml:space="preserve">Rock Star Challenge</w:t>
      </w:r>
      <w:r w:rsidDel="00000000" w:rsidR="00000000" w:rsidRPr="00000000">
        <w:rPr>
          <w:color w:val="3c4043"/>
          <w:highlight w:val="white"/>
          <w:rtl w:val="0"/>
        </w:rPr>
        <w:t xml:space="preserve"> wants to do the same. For every vote RSC will donate 15p to charity.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Cell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K4</w:t>
      </w:r>
      <w:r w:rsidDel="00000000" w:rsidR="00000000" w:rsidRPr="00000000">
        <w:rPr>
          <w:color w:val="3c4043"/>
          <w:highlight w:val="white"/>
          <w:rtl w:val="0"/>
        </w:rPr>
        <w:t xml:space="preserve"> – enter an amount per vote to donate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20" w:firstLine="0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Cell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L8</w:t>
      </w:r>
      <w:r w:rsidDel="00000000" w:rsidR="00000000" w:rsidRPr="00000000">
        <w:rPr>
          <w:color w:val="3c4043"/>
          <w:highlight w:val="white"/>
          <w:rtl w:val="0"/>
        </w:rPr>
        <w:t xml:space="preserve"> – enter a formula to calculate the amount donated to charity from telephone votes. The rule here is </w:t>
      </w:r>
      <w:r w:rsidDel="00000000" w:rsidR="00000000" w:rsidRPr="00000000">
        <w:rPr>
          <w:i w:val="1"/>
          <w:color w:val="3c4043"/>
          <w:highlight w:val="white"/>
          <w:rtl w:val="0"/>
        </w:rPr>
        <w:t xml:space="preserve">add up the total number of telephone votes then multiply this by the amount to be donated</w:t>
      </w:r>
      <w:r w:rsidDel="00000000" w:rsidR="00000000" w:rsidRPr="00000000">
        <w:rPr>
          <w:color w:val="3c4043"/>
          <w:highlight w:val="white"/>
          <w:rtl w:val="0"/>
        </w:rPr>
        <w:t xml:space="preserve">. There are two ways to do this: either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=SUM(D9:D18)*0.15</w:t>
      </w:r>
      <w:r w:rsidDel="00000000" w:rsidR="00000000" w:rsidRPr="00000000">
        <w:rPr>
          <w:color w:val="3c4043"/>
          <w:highlight w:val="white"/>
          <w:rtl w:val="0"/>
        </w:rPr>
        <w:t xml:space="preserve"> or, better,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=SUM(D9:D18)*K4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By using a cell reference here instead of an amount, if we change the amount of the charitable donation the formula will recalculate automatically.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Cell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L9</w:t>
      </w:r>
      <w:r w:rsidDel="00000000" w:rsidR="00000000" w:rsidRPr="00000000">
        <w:rPr>
          <w:color w:val="3c4043"/>
          <w:highlight w:val="white"/>
          <w:rtl w:val="0"/>
        </w:rPr>
        <w:t xml:space="preserve"> – use a similar formula to calculate the donation amount from text votes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Cell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L10</w:t>
      </w:r>
      <w:r w:rsidDel="00000000" w:rsidR="00000000" w:rsidRPr="00000000">
        <w:rPr>
          <w:color w:val="3c4043"/>
          <w:highlight w:val="white"/>
          <w:rtl w:val="0"/>
        </w:rPr>
        <w:t xml:space="preserve"> – add cells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L8</w:t>
      </w:r>
      <w:r w:rsidDel="00000000" w:rsidR="00000000" w:rsidRPr="00000000">
        <w:rPr>
          <w:color w:val="3c4043"/>
          <w:highlight w:val="white"/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L9</w:t>
      </w:r>
    </w:p>
    <w:p w:rsidR="00000000" w:rsidDel="00000000" w:rsidP="00000000" w:rsidRDefault="00000000" w:rsidRPr="00000000" w14:paraId="0000000E">
      <w:pPr>
        <w:pStyle w:val="Heading2"/>
        <w:widowControl w:val="0"/>
        <w:spacing w:line="240" w:lineRule="auto"/>
        <w:rPr>
          <w:b w:val="1"/>
          <w:sz w:val="22"/>
          <w:szCs w:val="22"/>
        </w:rPr>
      </w:pPr>
      <w:bookmarkStart w:colFirst="0" w:colLast="0" w:name="_ut8zcde4ehyx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Calculate the profit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Now that we know how much will be donated to charity we can calculate how much profit RSC will make.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The rule for profit is generally </w:t>
      </w:r>
      <w:r w:rsidDel="00000000" w:rsidR="00000000" w:rsidRPr="00000000">
        <w:rPr>
          <w:i w:val="1"/>
          <w:color w:val="3c4043"/>
          <w:highlight w:val="white"/>
          <w:rtl w:val="0"/>
        </w:rPr>
        <w:t xml:space="preserve">income minus expenses</w:t>
      </w:r>
      <w:r w:rsidDel="00000000" w:rsidR="00000000" w:rsidRPr="00000000">
        <w:rPr>
          <w:color w:val="3c4043"/>
          <w:highlight w:val="white"/>
          <w:rtl w:val="0"/>
        </w:rPr>
        <w:t xml:space="preserve"> or, in this case, </w:t>
      </w:r>
      <w:r w:rsidDel="00000000" w:rsidR="00000000" w:rsidRPr="00000000">
        <w:rPr>
          <w:i w:val="1"/>
          <w:color w:val="3c4043"/>
          <w:highlight w:val="white"/>
          <w:rtl w:val="0"/>
        </w:rPr>
        <w:t xml:space="preserve">income minus donation</w:t>
      </w:r>
      <w:r w:rsidDel="00000000" w:rsidR="00000000" w:rsidRPr="00000000">
        <w:rPr>
          <w:color w:val="3c4043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Cell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L13</w:t>
      </w:r>
      <w:r w:rsidDel="00000000" w:rsidR="00000000" w:rsidRPr="00000000">
        <w:rPr>
          <w:color w:val="3c4043"/>
          <w:highlight w:val="white"/>
          <w:rtl w:val="0"/>
        </w:rPr>
        <w:t xml:space="preserve"> – enter a formula to calculate profit. First we need to add together the two incomes from voting, then subtract the donation amount: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=(E19+I19)-L10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color w:val="3c4043"/>
          <w:highlight w:val="white"/>
          <w:rtl w:val="0"/>
        </w:rPr>
        <w:t xml:space="preserve">Remember that 15p should be entered as 0.15 in cell </w:t>
      </w:r>
      <w:r w:rsidDel="00000000" w:rsidR="00000000" w:rsidRPr="00000000">
        <w:rPr>
          <w:rFonts w:ascii="Roboto Mono" w:cs="Roboto Mono" w:eastAsia="Roboto Mono" w:hAnsi="Roboto Mono"/>
          <w:color w:val="3c4043"/>
          <w:highlight w:val="white"/>
          <w:rtl w:val="0"/>
        </w:rPr>
        <w:t xml:space="preserve">K4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29/09/2021</w:t>
    </w:r>
  </w:p>
  <w:p w:rsidR="00000000" w:rsidDel="00000000" w:rsidP="00000000" w:rsidRDefault="00000000" w:rsidRPr="00000000" w14:paraId="00000031">
    <w:pPr>
      <w:pageBreakBefore w:val="0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29/09/2021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1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D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KS4 – Spreadsheets </w:t>
          </w:r>
        </w:p>
        <w:p w:rsidR="00000000" w:rsidDel="00000000" w:rsidP="00000000" w:rsidRDefault="00000000" w:rsidRPr="00000000" w14:paraId="0000001E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Spreadsheet warm-up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Starter Activity</w:t>
          </w:r>
        </w:p>
        <w:p w:rsidR="00000000" w:rsidDel="00000000" w:rsidP="00000000" w:rsidRDefault="00000000" w:rsidRPr="00000000" w14:paraId="00000020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7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KS4 – Spreadsheets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Spreadsheet warm-up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9">
          <w:pPr>
            <w:pageBreakBefore w:val="0"/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A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Activity 2</w:t>
          </w:r>
        </w:p>
        <w:p w:rsidR="00000000" w:rsidDel="00000000" w:rsidP="00000000" w:rsidRDefault="00000000" w:rsidRPr="00000000" w14:paraId="0000002B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footer" Target="footer2.xml"/><Relationship Id="rId7" Type="http://schemas.openxmlformats.org/officeDocument/2006/relationships/hyperlink" Target="http://ncce.io/ogl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hyperlink" Target="http://ncce.io/tcc" TargetMode="Externa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114C7EFE4FF498AE064C06622F751" ma:contentTypeVersion="17" ma:contentTypeDescription="Create a new document." ma:contentTypeScope="" ma:versionID="820ebbfeb7978de55b8b4f05f20b9be0">
  <xsd:schema xmlns:xsd="http://www.w3.org/2001/XMLSchema" xmlns:xs="http://www.w3.org/2001/XMLSchema" xmlns:p="http://schemas.microsoft.com/office/2006/metadata/properties" xmlns:ns2="a966b4a5-4248-447b-b597-ec598d04f9cf" xmlns:ns3="a392c3a2-4d82-4657-818b-0acf1aab57df" targetNamespace="http://schemas.microsoft.com/office/2006/metadata/properties" ma:root="true" ma:fieldsID="473fd452b4c8158cad106254f88981fe" ns2:_="" ns3:_="">
    <xsd:import namespace="a966b4a5-4248-447b-b597-ec598d04f9cf"/>
    <xsd:import namespace="a392c3a2-4d82-4657-818b-0acf1aab5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b4a5-4248-447b-b597-ec598d04f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27267d-bc41-472e-8668-b780c2821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c3a2-4d82-4657-818b-0acf1aab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f9ecd9-ffb7-411b-a20b-d2110bea7e35}" ma:internalName="TaxCatchAll" ma:showField="CatchAllData" ma:web="a392c3a2-4d82-4657-818b-0acf1aab5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EF79C-C09E-4CBA-A49E-91E0241D8CB1}"/>
</file>

<file path=customXml/itemProps2.xml><?xml version="1.0" encoding="utf-8"?>
<ds:datastoreItem xmlns:ds="http://schemas.openxmlformats.org/officeDocument/2006/customXml" ds:itemID="{59E4992E-5DFD-4F36-A751-1741B7C4093F}"/>
</file>